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C12" w:rsidRPr="00004C04" w:rsidRDefault="00FC466B" w:rsidP="008228D4">
      <w:pPr>
        <w:jc w:val="center"/>
        <w:rPr>
          <w:rFonts w:ascii="Franklin Gothic Demi Cond" w:hAnsi="Franklin Gothic Demi Cond"/>
          <w:sz w:val="72"/>
          <w:szCs w:val="72"/>
        </w:rPr>
      </w:pPr>
      <w:r>
        <w:rPr>
          <w:rFonts w:ascii="Franklin Gothic Demi Cond" w:hAnsi="Franklin Gothic Demi Cond"/>
          <w:sz w:val="72"/>
          <w:szCs w:val="72"/>
        </w:rPr>
        <w:t>Klei</w:t>
      </w:r>
      <w:bookmarkStart w:id="0" w:name="_GoBack"/>
      <w:bookmarkEnd w:id="0"/>
      <w:r w:rsidR="002F4157" w:rsidRPr="00004C04">
        <w:rPr>
          <w:rFonts w:ascii="Franklin Gothic Demi Cond" w:hAnsi="Franklin Gothic Demi Cond"/>
          <w:sz w:val="72"/>
          <w:szCs w:val="72"/>
        </w:rPr>
        <w:t xml:space="preserve">n, aber </w:t>
      </w:r>
      <w:r w:rsidR="00A517C5" w:rsidRPr="00004C04">
        <w:rPr>
          <w:rFonts w:ascii="Franklin Gothic Demi Cond" w:hAnsi="Franklin Gothic Demi Cond"/>
          <w:sz w:val="72"/>
          <w:szCs w:val="72"/>
        </w:rPr>
        <w:t>fein</w:t>
      </w:r>
      <w:r w:rsidR="00A60B30">
        <w:rPr>
          <w:rFonts w:ascii="Franklin Gothic Demi Cond" w:hAnsi="Franklin Gothic Demi Cond"/>
          <w:sz w:val="72"/>
          <w:szCs w:val="72"/>
        </w:rPr>
        <w:t>.</w:t>
      </w:r>
    </w:p>
    <w:p w:rsidR="002F4157" w:rsidRDefault="00A517C5" w:rsidP="008228D4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eastAsia="de-DE"/>
        </w:rPr>
        <w:drawing>
          <wp:inline distT="0" distB="0" distL="0" distR="0" wp14:anchorId="762127C5" wp14:editId="70FF9531">
            <wp:extent cx="3543300" cy="265747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ei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657475"/>
                    </a:xfrm>
                    <a:prstGeom prst="ellipse">
                      <a:avLst/>
                    </a:prstGeom>
                  </pic:spPr>
                </pic:pic>
              </a:graphicData>
            </a:graphic>
          </wp:inline>
        </w:drawing>
      </w:r>
    </w:p>
    <w:p w:rsidR="00004C04" w:rsidRPr="00A60B30" w:rsidRDefault="008228D4" w:rsidP="008228D4">
      <w:pPr>
        <w:jc w:val="center"/>
        <w:rPr>
          <w:rFonts w:ascii="Franklin Gothic Demi Cond" w:hAnsi="Franklin Gothic Demi Cond"/>
          <w:smallCaps/>
          <w:sz w:val="56"/>
          <w:szCs w:val="56"/>
        </w:rPr>
      </w:pPr>
      <w:r>
        <w:rPr>
          <w:rFonts w:ascii="Franklin Gothic Demi Cond" w:hAnsi="Franklin Gothic Demi Cond"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0" locked="0" layoutInCell="1" allowOverlap="1" wp14:anchorId="5A95DD98" wp14:editId="4262F4CF">
            <wp:simplePos x="0" y="0"/>
            <wp:positionH relativeFrom="margin">
              <wp:align>right</wp:align>
            </wp:positionH>
            <wp:positionV relativeFrom="paragraph">
              <wp:posOffset>205106</wp:posOffset>
            </wp:positionV>
            <wp:extent cx="1885950" cy="461645"/>
            <wp:effectExtent l="19050" t="57150" r="19050" b="52705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tör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8355">
                      <a:off x="0" y="0"/>
                      <a:ext cx="1885950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0B30">
        <w:rPr>
          <w:rFonts w:ascii="Franklin Gothic Demi Cond" w:hAnsi="Franklin Gothic Demi Cond"/>
          <w:smallCaps/>
          <w:color w:val="538135" w:themeColor="accent6" w:themeShade="BF"/>
          <w:sz w:val="56"/>
          <w:szCs w:val="56"/>
        </w:rPr>
        <w:t>Auto</w:t>
      </w:r>
      <w:r w:rsidR="0021285D">
        <w:rPr>
          <w:rFonts w:ascii="Franklin Gothic Demi Cond" w:hAnsi="Franklin Gothic Demi Cond"/>
          <w:smallCaps/>
          <w:color w:val="538135" w:themeColor="accent6" w:themeShade="BF"/>
          <w:sz w:val="56"/>
          <w:szCs w:val="56"/>
        </w:rPr>
        <w:t>haus</w:t>
      </w:r>
      <w:r w:rsidR="00A60B30">
        <w:rPr>
          <w:rFonts w:ascii="Franklin Gothic Demi Cond" w:hAnsi="Franklin Gothic Demi Cond"/>
          <w:smallCaps/>
          <w:color w:val="538135" w:themeColor="accent6" w:themeShade="BF"/>
          <w:sz w:val="56"/>
          <w:szCs w:val="56"/>
        </w:rPr>
        <w:t xml:space="preserve"> Metz</w:t>
      </w:r>
    </w:p>
    <w:p w:rsidR="00A517C5" w:rsidRDefault="00A517C5" w:rsidP="008228D4">
      <w:pPr>
        <w:jc w:val="center"/>
        <w:rPr>
          <w:rFonts w:ascii="Franklin Gothic Demi Cond" w:hAnsi="Franklin Gothic Demi Cond"/>
          <w:sz w:val="28"/>
          <w:szCs w:val="28"/>
        </w:rPr>
      </w:pPr>
      <w:r w:rsidRPr="0021285D">
        <w:rPr>
          <w:rFonts w:ascii="Franklin Gothic Demi Cond" w:hAnsi="Franklin Gothic Demi Cond"/>
          <w:sz w:val="28"/>
          <w:szCs w:val="28"/>
        </w:rPr>
        <w:t>Ihr Spezialist für gebrauchte Kleinwagen.</w:t>
      </w:r>
    </w:p>
    <w:p w:rsidR="00E03A79" w:rsidRPr="0021285D" w:rsidRDefault="00E03A79" w:rsidP="008228D4">
      <w:pPr>
        <w:jc w:val="both"/>
        <w:rPr>
          <w:rFonts w:ascii="Franklin Gothic Demi Cond" w:hAnsi="Franklin Gothic Demi Cond"/>
          <w:sz w:val="28"/>
          <w:szCs w:val="28"/>
        </w:rPr>
      </w:pPr>
    </w:p>
    <w:p w:rsidR="00004C04" w:rsidRPr="00F75DFC" w:rsidRDefault="00004C04" w:rsidP="00E03A79">
      <w:pPr>
        <w:jc w:val="both"/>
        <w:rPr>
          <w:sz w:val="40"/>
          <w:szCs w:val="40"/>
        </w:rPr>
      </w:pPr>
    </w:p>
    <w:sectPr w:rsidR="00004C04" w:rsidRPr="00F75D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57"/>
    <w:rsid w:val="00004C04"/>
    <w:rsid w:val="0021285D"/>
    <w:rsid w:val="00220C12"/>
    <w:rsid w:val="002F4157"/>
    <w:rsid w:val="00385C5C"/>
    <w:rsid w:val="008228D4"/>
    <w:rsid w:val="008F37F9"/>
    <w:rsid w:val="00A517C5"/>
    <w:rsid w:val="00A60B30"/>
    <w:rsid w:val="00E03A79"/>
    <w:rsid w:val="00F75DFC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CC05"/>
  <w15:chartTrackingRefBased/>
  <w15:docId w15:val="{81E5B3AE-5918-4F80-998B-D10D8E6A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Stephan Barner</cp:lastModifiedBy>
  <cp:revision>3</cp:revision>
  <dcterms:created xsi:type="dcterms:W3CDTF">2014-11-13T09:43:00Z</dcterms:created>
  <dcterms:modified xsi:type="dcterms:W3CDTF">2015-10-20T07:56:00Z</dcterms:modified>
</cp:coreProperties>
</file>